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DCA1D" w14:textId="4A75B0A0" w:rsidR="00092C90" w:rsidRPr="008743F7" w:rsidRDefault="00092C90" w:rsidP="00092C90">
      <w:pPr>
        <w:pStyle w:val="Header"/>
        <w:rPr>
          <w:rFonts w:ascii="Palatino Linotype" w:hAnsi="Palatino Linotype"/>
          <w:b/>
          <w:bCs/>
        </w:rPr>
      </w:pPr>
      <w:r w:rsidRPr="008743F7">
        <w:rPr>
          <w:rFonts w:ascii="Palatino Linotype" w:hAnsi="Palatino Linotype"/>
          <w:b/>
          <w:bCs/>
        </w:rPr>
        <w:t xml:space="preserve">Supplement </w:t>
      </w:r>
      <w:r w:rsidR="00A92B06" w:rsidRPr="008743F7">
        <w:rPr>
          <w:rFonts w:ascii="Palatino Linotype" w:hAnsi="Palatino Linotype"/>
          <w:b/>
          <w:bCs/>
        </w:rPr>
        <w:t>to:</w:t>
      </w:r>
      <w:r w:rsidRPr="008743F7">
        <w:rPr>
          <w:rFonts w:ascii="Palatino Linotype" w:hAnsi="Palatino Linotype"/>
          <w:b/>
          <w:bCs/>
        </w:rPr>
        <w:t xml:space="preserve"> Gro</w:t>
      </w:r>
      <w:bookmarkStart w:id="0" w:name="_GoBack"/>
      <w:bookmarkEnd w:id="0"/>
      <w:r w:rsidRPr="008743F7">
        <w:rPr>
          <w:rFonts w:ascii="Palatino Linotype" w:hAnsi="Palatino Linotype"/>
          <w:b/>
          <w:bCs/>
        </w:rPr>
        <w:t>up Cognitive Behavioural Therapy for Non-Rapid Eye Movement Parasomnias: Long-term Outcomes and Impact of COVID-19 Lockdown</w:t>
      </w:r>
    </w:p>
    <w:p w14:paraId="3064861E" w14:textId="1B79F4AF" w:rsidR="008A58AB" w:rsidRPr="008743F7" w:rsidRDefault="008A58AB" w:rsidP="00092C90">
      <w:pPr>
        <w:pStyle w:val="Header"/>
        <w:rPr>
          <w:rFonts w:ascii="Palatino Linotype" w:hAnsi="Palatino Linotype"/>
          <w:b/>
          <w:bCs/>
          <w:color w:val="0070C0"/>
        </w:rPr>
      </w:pPr>
    </w:p>
    <w:p w14:paraId="30AC9180" w14:textId="6756B09E" w:rsidR="008A58AB" w:rsidRPr="008743F7" w:rsidRDefault="008A58AB" w:rsidP="00092C90">
      <w:pPr>
        <w:pStyle w:val="Header"/>
        <w:rPr>
          <w:rFonts w:ascii="Palatino Linotype" w:hAnsi="Palatino Linotype"/>
          <w:b/>
          <w:bCs/>
          <w:color w:val="0070C0"/>
        </w:rPr>
      </w:pPr>
    </w:p>
    <w:p w14:paraId="6533CCA4" w14:textId="77777777" w:rsidR="008A58AB" w:rsidRPr="008743F7" w:rsidRDefault="008A58AB" w:rsidP="008A58AB">
      <w:pPr>
        <w:pStyle w:val="Heading2"/>
        <w:rPr>
          <w:rFonts w:ascii="Palatino Linotype" w:hAnsi="Palatino Linotype"/>
          <w:sz w:val="20"/>
          <w:szCs w:val="20"/>
        </w:rPr>
      </w:pPr>
      <w:r w:rsidRPr="008743F7">
        <w:rPr>
          <w:rFonts w:ascii="Palatino Linotype" w:hAnsi="Palatino Linotype"/>
          <w:sz w:val="20"/>
          <w:szCs w:val="20"/>
        </w:rPr>
        <w:t>Supplement Outline</w:t>
      </w:r>
    </w:p>
    <w:p w14:paraId="0F3E9F99" w14:textId="77777777" w:rsidR="008A58AB" w:rsidRPr="008743F7" w:rsidRDefault="008A58AB" w:rsidP="008A58AB">
      <w:pPr>
        <w:spacing w:line="360" w:lineRule="auto"/>
        <w:ind w:left="720" w:hanging="360"/>
        <w:rPr>
          <w:rFonts w:ascii="Palatino Linotype" w:hAnsi="Palatino Linotype"/>
          <w:b/>
          <w:bCs/>
          <w:sz w:val="20"/>
          <w:szCs w:val="20"/>
        </w:rPr>
      </w:pPr>
    </w:p>
    <w:p w14:paraId="707D7943" w14:textId="6C7CE1E7" w:rsidR="008A58AB" w:rsidRPr="008743F7" w:rsidRDefault="008A58AB" w:rsidP="008A58AB">
      <w:pPr>
        <w:pStyle w:val="ListParagraph"/>
        <w:numPr>
          <w:ilvl w:val="0"/>
          <w:numId w:val="1"/>
        </w:numPr>
        <w:spacing w:line="360" w:lineRule="auto"/>
        <w:rPr>
          <w:rFonts w:ascii="Palatino Linotype" w:hAnsi="Palatino Linotype" w:cs="Times New Roman"/>
          <w:b/>
          <w:bCs/>
          <w:sz w:val="20"/>
          <w:szCs w:val="20"/>
        </w:rPr>
      </w:pPr>
      <w:r w:rsidRPr="008743F7">
        <w:rPr>
          <w:rFonts w:ascii="Palatino Linotype" w:hAnsi="Palatino Linotype" w:cs="Times New Roman"/>
          <w:b/>
          <w:bCs/>
          <w:sz w:val="20"/>
          <w:szCs w:val="20"/>
        </w:rPr>
        <w:t>Methods</w:t>
      </w:r>
      <w:r w:rsidR="00D90031" w:rsidRPr="008743F7">
        <w:rPr>
          <w:rFonts w:ascii="Palatino Linotype" w:hAnsi="Palatino Linotype" w:cs="Times New Roman"/>
          <w:b/>
          <w:bCs/>
          <w:sz w:val="20"/>
          <w:szCs w:val="20"/>
        </w:rPr>
        <w:t xml:space="preserve"> and Protocol</w:t>
      </w:r>
    </w:p>
    <w:p w14:paraId="3B99F8F5" w14:textId="1520A987" w:rsidR="008A58AB" w:rsidRPr="008743F7" w:rsidRDefault="008A58AB" w:rsidP="008A58AB">
      <w:pPr>
        <w:pStyle w:val="ListParagraph"/>
        <w:numPr>
          <w:ilvl w:val="0"/>
          <w:numId w:val="1"/>
        </w:numPr>
        <w:spacing w:line="360" w:lineRule="auto"/>
        <w:rPr>
          <w:rFonts w:ascii="Palatino Linotype" w:hAnsi="Palatino Linotype" w:cs="Times New Roman"/>
          <w:b/>
          <w:bCs/>
          <w:sz w:val="20"/>
          <w:szCs w:val="20"/>
        </w:rPr>
      </w:pPr>
      <w:r w:rsidRPr="008743F7">
        <w:rPr>
          <w:rFonts w:ascii="Palatino Linotype" w:hAnsi="Palatino Linotype" w:cs="Times New Roman"/>
          <w:b/>
          <w:bCs/>
          <w:sz w:val="20"/>
          <w:szCs w:val="20"/>
        </w:rPr>
        <w:t>ICL Questionnaire</w:t>
      </w:r>
    </w:p>
    <w:p w14:paraId="666B0720" w14:textId="77777777" w:rsidR="008A58AB" w:rsidRPr="008743F7" w:rsidRDefault="008A58AB" w:rsidP="008A58AB">
      <w:pPr>
        <w:pStyle w:val="ListParagraph"/>
        <w:numPr>
          <w:ilvl w:val="0"/>
          <w:numId w:val="1"/>
        </w:numPr>
        <w:spacing w:line="360" w:lineRule="auto"/>
        <w:rPr>
          <w:rFonts w:ascii="Palatino Linotype" w:hAnsi="Palatino Linotype" w:cs="Times New Roman"/>
          <w:b/>
          <w:bCs/>
          <w:sz w:val="20"/>
          <w:szCs w:val="20"/>
        </w:rPr>
      </w:pPr>
      <w:r w:rsidRPr="008743F7">
        <w:rPr>
          <w:rFonts w:ascii="Palatino Linotype" w:hAnsi="Palatino Linotype" w:cs="Times New Roman"/>
          <w:b/>
          <w:bCs/>
          <w:sz w:val="20"/>
          <w:szCs w:val="20"/>
        </w:rPr>
        <w:t>Supplementary Results</w:t>
      </w:r>
    </w:p>
    <w:p w14:paraId="7BF22AD6" w14:textId="5F958166" w:rsidR="000B0AC2" w:rsidRPr="008743F7" w:rsidRDefault="000B0AC2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00A714A6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24CFDFCD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55C9777E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2CF9EEB6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0B477451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4F4603BE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4C0A7254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47D0E658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3421920A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06EC5BD5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348BB7D2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6F17CB07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7ED4C047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42E163FF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5BC5FF62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55E332F5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543EDB15" w14:textId="77777777" w:rsidR="00A92B06" w:rsidRPr="008743F7" w:rsidRDefault="00A92B06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059213E7" w14:textId="50124355" w:rsidR="000B0AC2" w:rsidRPr="008743F7" w:rsidRDefault="000B0AC2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39469777" w14:textId="139E975A" w:rsidR="000B0AC2" w:rsidRPr="008743F7" w:rsidRDefault="000644D3" w:rsidP="000B0AC2">
      <w:pPr>
        <w:rPr>
          <w:rFonts w:ascii="Palatino Linotype" w:hAnsi="Palatino Linotype"/>
          <w:sz w:val="20"/>
          <w:szCs w:val="20"/>
        </w:rPr>
      </w:pPr>
      <w:r w:rsidRPr="008743F7">
        <w:rPr>
          <w:rFonts w:ascii="Palatino Linotype" w:hAnsi="Palatino Linotype"/>
          <w:sz w:val="20"/>
          <w:szCs w:val="20"/>
        </w:rPr>
        <w:t xml:space="preserve">1. </w:t>
      </w:r>
      <w:r w:rsidRPr="008743F7">
        <w:rPr>
          <w:rFonts w:ascii="Palatino Linotype" w:hAnsi="Palatino Linotype"/>
          <w:b/>
          <w:bCs/>
          <w:i/>
          <w:iCs/>
          <w:sz w:val="20"/>
          <w:szCs w:val="20"/>
        </w:rPr>
        <w:t>Methods</w:t>
      </w:r>
      <w:r w:rsidR="00D90031" w:rsidRPr="008743F7">
        <w:rPr>
          <w:rFonts w:ascii="Palatino Linotype" w:hAnsi="Palatino Linotype"/>
          <w:b/>
          <w:bCs/>
          <w:i/>
          <w:iCs/>
          <w:sz w:val="20"/>
          <w:szCs w:val="20"/>
        </w:rPr>
        <w:t xml:space="preserve"> and Protocol</w:t>
      </w:r>
    </w:p>
    <w:p w14:paraId="161BD640" w14:textId="44F72174" w:rsidR="000644D3" w:rsidRPr="008743F7" w:rsidRDefault="000644D3" w:rsidP="000B0AC2">
      <w:pPr>
        <w:rPr>
          <w:rFonts w:ascii="Palatino Linotype" w:hAnsi="Palatino Linotype"/>
        </w:rPr>
      </w:pPr>
      <w:r w:rsidRPr="008743F7">
        <w:rPr>
          <w:rFonts w:ascii="Palatino Linotype" w:hAnsi="Palatino Linotype"/>
          <w:noProof/>
          <w:lang w:eastAsia="en-GB"/>
        </w:rPr>
        <w:lastRenderedPageBreak/>
        <w:drawing>
          <wp:inline distT="0" distB="0" distL="0" distR="0" wp14:anchorId="57CB2E90" wp14:editId="28C638D5">
            <wp:extent cx="5727700" cy="6589395"/>
            <wp:effectExtent l="0" t="0" r="6350" b="1905"/>
            <wp:docPr id="215" name="Picture 21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Picture 215" descr="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658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92D8F" w14:textId="539F0D98" w:rsidR="000644D3" w:rsidRPr="008743F7" w:rsidRDefault="000644D3" w:rsidP="000644D3">
      <w:pPr>
        <w:jc w:val="both"/>
        <w:rPr>
          <w:rFonts w:ascii="Palatino Linotype" w:hAnsi="Palatino Linotype"/>
        </w:rPr>
      </w:pPr>
      <w:r w:rsidRPr="008743F7">
        <w:rPr>
          <w:rFonts w:ascii="Palatino Linotype" w:hAnsi="Palatino Linotype"/>
          <w:b/>
          <w:bCs/>
          <w:sz w:val="18"/>
          <w:szCs w:val="18"/>
        </w:rPr>
        <w:t xml:space="preserve">Figure S1. Flowchart of the studied cohort of patients with NREM parasomnia. </w:t>
      </w:r>
      <w:r w:rsidRPr="008743F7">
        <w:rPr>
          <w:rFonts w:ascii="Palatino Linotype" w:hAnsi="Palatino Linotype"/>
          <w:sz w:val="18"/>
          <w:szCs w:val="18"/>
        </w:rPr>
        <w:t xml:space="preserve">Some patients reported N&gt;1 subtype of NREM parasomnia. Percentages indicate the </w:t>
      </w:r>
      <w:r w:rsidR="00FE6F14" w:rsidRPr="008743F7">
        <w:rPr>
          <w:rFonts w:ascii="Palatino Linotype" w:hAnsi="Palatino Linotype"/>
          <w:sz w:val="18"/>
          <w:szCs w:val="18"/>
        </w:rPr>
        <w:t>prevalence</w:t>
      </w:r>
      <w:r w:rsidRPr="008743F7">
        <w:rPr>
          <w:rFonts w:ascii="Palatino Linotype" w:hAnsi="Palatino Linotype"/>
          <w:sz w:val="18"/>
          <w:szCs w:val="18"/>
        </w:rPr>
        <w:t xml:space="preserve"> of each NREM parasomnia subtype in our cohort. CBT-NREMP: Cognitive Behavioural Therapy for NREM parasomnia; CA: confusional arousal; SRED: sleep-related eating disorder; NREM: non-REM; N: number.</w:t>
      </w:r>
    </w:p>
    <w:p w14:paraId="45BD1987" w14:textId="77777777" w:rsidR="000644D3" w:rsidRPr="008743F7" w:rsidRDefault="000644D3" w:rsidP="000B0AC2">
      <w:pPr>
        <w:spacing w:before="240" w:after="240"/>
        <w:rPr>
          <w:rFonts w:ascii="Palatino Linotype" w:eastAsia="Roboto" w:hAnsi="Palatino Linotype"/>
          <w:b/>
          <w:bCs/>
          <w:highlight w:val="white"/>
        </w:rPr>
      </w:pPr>
    </w:p>
    <w:p w14:paraId="0A67A374" w14:textId="77777777" w:rsidR="00A92B06" w:rsidRPr="008743F7" w:rsidRDefault="00A92B06" w:rsidP="000B0AC2">
      <w:pPr>
        <w:spacing w:before="240" w:after="240"/>
        <w:rPr>
          <w:rFonts w:ascii="Palatino Linotype" w:eastAsia="Roboto" w:hAnsi="Palatino Linotype"/>
          <w:b/>
          <w:bCs/>
          <w:highlight w:val="white"/>
        </w:rPr>
      </w:pPr>
    </w:p>
    <w:p w14:paraId="44F63F0E" w14:textId="77777777" w:rsidR="00A92B06" w:rsidRPr="008743F7" w:rsidRDefault="00A92B06" w:rsidP="000B0AC2">
      <w:pPr>
        <w:spacing w:before="240" w:after="240"/>
        <w:rPr>
          <w:rFonts w:ascii="Palatino Linotype" w:eastAsia="Roboto" w:hAnsi="Palatino Linotype"/>
          <w:b/>
          <w:bCs/>
          <w:highlight w:val="white"/>
        </w:rPr>
      </w:pPr>
    </w:p>
    <w:p w14:paraId="642D826D" w14:textId="3F3A96EF" w:rsidR="000B0AC2" w:rsidRPr="008743F7" w:rsidRDefault="000B0AC2" w:rsidP="000B0AC2">
      <w:pPr>
        <w:spacing w:before="240" w:after="240"/>
        <w:rPr>
          <w:rFonts w:ascii="Palatino Linotype" w:eastAsia="Roboto" w:hAnsi="Palatino Linotype"/>
          <w:b/>
          <w:bCs/>
          <w:color w:val="3C4043"/>
          <w:sz w:val="20"/>
          <w:szCs w:val="20"/>
          <w:highlight w:val="white"/>
        </w:rPr>
      </w:pPr>
      <w:r w:rsidRPr="008743F7">
        <w:rPr>
          <w:rFonts w:ascii="Palatino Linotype" w:eastAsia="Roboto" w:hAnsi="Palatino Linotype"/>
          <w:b/>
          <w:bCs/>
          <w:sz w:val="20"/>
          <w:szCs w:val="20"/>
          <w:highlight w:val="white"/>
        </w:rPr>
        <w:t>2. Impact of COVID-19 Lockdown on NREM Parasomnias Questionnaire (ICL)</w:t>
      </w:r>
    </w:p>
    <w:p w14:paraId="40F17367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i/>
          <w:color w:val="3C4043"/>
          <w:highlight w:val="white"/>
        </w:rPr>
      </w:pPr>
    </w:p>
    <w:p w14:paraId="09E50E2A" w14:textId="77777777" w:rsidR="000B0AC2" w:rsidRPr="008743F7" w:rsidRDefault="000B0AC2" w:rsidP="000B0AC2">
      <w:pPr>
        <w:spacing w:before="240" w:after="240"/>
        <w:jc w:val="center"/>
        <w:rPr>
          <w:rFonts w:ascii="Palatino Linotype" w:eastAsia="Roboto" w:hAnsi="Palatino Linotype"/>
          <w:b/>
          <w:bCs/>
          <w:iCs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b/>
          <w:bCs/>
          <w:iCs/>
          <w:color w:val="3C4043"/>
          <w:sz w:val="18"/>
          <w:szCs w:val="18"/>
          <w:highlight w:val="white"/>
        </w:rPr>
        <w:t>IMPACT of COVID-19 lockdown on NREM Parasomnias Questionnaire</w:t>
      </w:r>
    </w:p>
    <w:p w14:paraId="335D0945" w14:textId="77777777" w:rsidR="000B0AC2" w:rsidRPr="008743F7" w:rsidRDefault="000B0AC2" w:rsidP="000B0AC2">
      <w:pPr>
        <w:spacing w:before="240" w:after="240"/>
        <w:jc w:val="both"/>
        <w:rPr>
          <w:rFonts w:ascii="Palatino Linotype" w:eastAsia="Roboto" w:hAnsi="Palatino Linotype"/>
          <w:i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i/>
          <w:color w:val="3C4043"/>
          <w:sz w:val="18"/>
          <w:szCs w:val="18"/>
          <w:highlight w:val="white"/>
        </w:rPr>
        <w:t xml:space="preserve">The purpose of this questionnaire is to understand if COVID-19 lockdown impacted your NREM parasomnias in any way. Please complete the questionnaire based on your </w:t>
      </w:r>
      <w:r w:rsidRPr="008743F7">
        <w:rPr>
          <w:rFonts w:ascii="Palatino Linotype" w:eastAsia="Roboto" w:hAnsi="Palatino Linotype"/>
          <w:i/>
          <w:color w:val="3C4043"/>
          <w:sz w:val="18"/>
          <w:szCs w:val="18"/>
          <w:highlight w:val="white"/>
          <w:u w:val="single"/>
        </w:rPr>
        <w:t xml:space="preserve">overall </w:t>
      </w:r>
      <w:r w:rsidRPr="008743F7">
        <w:rPr>
          <w:rFonts w:ascii="Palatino Linotype" w:eastAsia="Roboto" w:hAnsi="Palatino Linotype"/>
          <w:i/>
          <w:color w:val="3C4043"/>
          <w:sz w:val="18"/>
          <w:szCs w:val="18"/>
          <w:highlight w:val="white"/>
        </w:rPr>
        <w:t xml:space="preserve">experience of the COVID-19 lockdown to date. If a question is non-applicable to you, please circle the ‘no change’ option, or write N/A in the margin. </w:t>
      </w:r>
    </w:p>
    <w:p w14:paraId="133975C2" w14:textId="77777777" w:rsidR="000B0AC2" w:rsidRPr="008743F7" w:rsidRDefault="008743F7" w:rsidP="000B0AC2">
      <w:pPr>
        <w:spacing w:before="240" w:after="240"/>
        <w:jc w:val="both"/>
        <w:rPr>
          <w:rFonts w:ascii="Palatino Linotype" w:eastAsia="Roboto" w:hAnsi="Palatino Linotype"/>
          <w:b/>
          <w:i/>
          <w:color w:val="3C4043"/>
          <w:sz w:val="18"/>
          <w:szCs w:val="18"/>
          <w:highlight w:val="white"/>
        </w:rPr>
      </w:pPr>
      <w:r w:rsidRPr="008743F7">
        <w:rPr>
          <w:rFonts w:ascii="Palatino Linotype" w:hAnsi="Palatino Linotype"/>
          <w:noProof/>
          <w:sz w:val="18"/>
          <w:szCs w:val="18"/>
        </w:rPr>
        <w:pict w14:anchorId="1848C937">
          <v:rect id="_x0000_i1025" alt="" style="width:430.55pt;height:.05pt;mso-width-percent:0;mso-height-percent:0;mso-width-percent:0;mso-height-percent:0" o:hrpct="954" o:hralign="center" o:hrstd="t" o:hr="t" fillcolor="#a0a0a0" stroked="f"/>
        </w:pict>
      </w:r>
      <w:r w:rsidR="000B0AC2" w:rsidRPr="008743F7">
        <w:rPr>
          <w:rFonts w:ascii="Palatino Linotype" w:eastAsia="Roboto" w:hAnsi="Palatino Linotype"/>
          <w:b/>
          <w:i/>
          <w:color w:val="3C4043"/>
          <w:sz w:val="18"/>
          <w:szCs w:val="18"/>
          <w:highlight w:val="white"/>
        </w:rPr>
        <w:t>Starting Questions - please circle the best option for you</w:t>
      </w:r>
    </w:p>
    <w:p w14:paraId="1E675737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Did you contract Covid-19?:  yes/no</w:t>
      </w:r>
    </w:p>
    <w:p w14:paraId="7D89943F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If yes, did you require hospital treatment?: yes/no</w:t>
      </w:r>
    </w:p>
    <w:p w14:paraId="220928BA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Were you home confined during lockdown (i.e. Did you work from home; remain essentially housebound)?: yes/no</w:t>
      </w:r>
    </w:p>
    <w:p w14:paraId="546C3A84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Were you classified as an essential worker during lockdown (e.g. healthcare, police, fire service, or in a job that is COVID-19 essential?): yes/no</w:t>
      </w:r>
    </w:p>
    <w:p w14:paraId="570DB6B7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b/>
          <w:i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Did you live alone during lockdown? yes/no</w:t>
      </w:r>
      <w:r w:rsidR="008743F7" w:rsidRPr="008743F7">
        <w:rPr>
          <w:rFonts w:ascii="Palatino Linotype" w:hAnsi="Palatino Linotype"/>
          <w:noProof/>
          <w:sz w:val="18"/>
          <w:szCs w:val="18"/>
        </w:rPr>
        <w:pict w14:anchorId="3B5BFB2D">
          <v:rect id="_x0000_i1026" alt="" style="width:430.55pt;height:.05pt;mso-width-percent:0;mso-height-percent:0;mso-width-percent:0;mso-height-percent:0" o:hrpct="954" o:hralign="center" o:hrstd="t" o:hr="t" fillcolor="#a0a0a0" stroked="f"/>
        </w:pict>
      </w:r>
      <w:r w:rsidRPr="008743F7">
        <w:rPr>
          <w:rFonts w:ascii="Palatino Linotype" w:eastAsia="Roboto" w:hAnsi="Palatino Linotype"/>
          <w:b/>
          <w:i/>
          <w:color w:val="3C4043"/>
          <w:sz w:val="18"/>
          <w:szCs w:val="18"/>
          <w:highlight w:val="white"/>
        </w:rPr>
        <w:t>Sleep</w:t>
      </w:r>
    </w:p>
    <w:p w14:paraId="44275F60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My NREM parasomnias deteriorated during lockdown (e.g. my sleepwalking became more frequent)</w:t>
      </w:r>
    </w:p>
    <w:p w14:paraId="3582B7FF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28A01FFC" wp14:editId="21F7BC33">
            <wp:extent cx="4806950" cy="463550"/>
            <wp:effectExtent l="0" t="0" r="0" b="0"/>
            <wp:docPr id="6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D98E78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My sleep overall deteriorated during lockdown</w:t>
      </w:r>
    </w:p>
    <w:p w14:paraId="1F3B93D2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37FBA61A" wp14:editId="4C20086A">
            <wp:extent cx="4806950" cy="463550"/>
            <wp:effectExtent l="0" t="0" r="0" b="0"/>
            <wp:docPr id="21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A2AD70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noProof/>
          <w:sz w:val="18"/>
          <w:szCs w:val="18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Lockdown continues to adversely affect my sleep</w:t>
      </w:r>
    </w:p>
    <w:p w14:paraId="3AE48CD6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03EFA39A" wp14:editId="1B63FD4D">
            <wp:extent cx="4806950" cy="463550"/>
            <wp:effectExtent l="0" t="0" r="0" b="0"/>
            <wp:docPr id="22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FBBDD7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</w:p>
    <w:p w14:paraId="10AEC19E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During lockdown, …</w:t>
      </w:r>
    </w:p>
    <w:p w14:paraId="1B467C14" w14:textId="77777777" w:rsidR="000B0AC2" w:rsidRPr="008743F7" w:rsidRDefault="000B0AC2" w:rsidP="000B0AC2">
      <w:pPr>
        <w:numPr>
          <w:ilvl w:val="0"/>
          <w:numId w:val="3"/>
        </w:numPr>
        <w:spacing w:before="240" w:after="240" w:line="276" w:lineRule="auto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It took me longer to fall asleep</w:t>
      </w:r>
    </w:p>
    <w:p w14:paraId="7A12CF26" w14:textId="77777777" w:rsidR="000B0AC2" w:rsidRPr="008743F7" w:rsidRDefault="000B0AC2" w:rsidP="000B0AC2">
      <w:pPr>
        <w:spacing w:before="240" w:after="240"/>
        <w:ind w:left="360" w:firstLine="36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lastRenderedPageBreak/>
        <w:drawing>
          <wp:inline distT="114300" distB="114300" distL="114300" distR="114300" wp14:anchorId="65F928D8" wp14:editId="22A0D750">
            <wp:extent cx="4545300" cy="463806"/>
            <wp:effectExtent l="0" t="0" r="0" b="0"/>
            <wp:docPr id="4" name="image1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5300" cy="4638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A1D460" w14:textId="77777777" w:rsidR="000B0AC2" w:rsidRPr="008743F7" w:rsidRDefault="000B0AC2" w:rsidP="000B0AC2">
      <w:pPr>
        <w:spacing w:before="240" w:after="240"/>
        <w:ind w:left="72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</w:p>
    <w:p w14:paraId="615D2C2F" w14:textId="77777777" w:rsidR="000B0AC2" w:rsidRPr="008743F7" w:rsidRDefault="000B0AC2" w:rsidP="000B0AC2">
      <w:pPr>
        <w:numPr>
          <w:ilvl w:val="0"/>
          <w:numId w:val="3"/>
        </w:numPr>
        <w:spacing w:before="240" w:after="240" w:line="276" w:lineRule="auto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I was awake for more of the night</w:t>
      </w:r>
    </w:p>
    <w:p w14:paraId="4E74E196" w14:textId="77777777" w:rsidR="000B0AC2" w:rsidRPr="008743F7" w:rsidRDefault="000B0AC2" w:rsidP="000B0AC2">
      <w:pPr>
        <w:spacing w:before="240" w:after="240"/>
        <w:ind w:left="72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0F70E0AC" wp14:editId="7867DA55">
            <wp:extent cx="4545300" cy="463806"/>
            <wp:effectExtent l="0" t="0" r="0" b="0"/>
            <wp:docPr id="7" name="image1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5300" cy="4638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FF2183" w14:textId="77777777" w:rsidR="000B0AC2" w:rsidRPr="008743F7" w:rsidRDefault="000B0AC2" w:rsidP="000B0AC2">
      <w:pPr>
        <w:numPr>
          <w:ilvl w:val="0"/>
          <w:numId w:val="3"/>
        </w:numPr>
        <w:spacing w:before="240" w:after="240" w:line="276" w:lineRule="auto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I found it difficult to get up on time</w:t>
      </w:r>
    </w:p>
    <w:p w14:paraId="7AB59F9D" w14:textId="77777777" w:rsidR="000B0AC2" w:rsidRPr="008743F7" w:rsidRDefault="000B0AC2" w:rsidP="000B0AC2">
      <w:pPr>
        <w:spacing w:before="240" w:after="240"/>
        <w:ind w:left="72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432FE364" wp14:editId="1F335E8E">
            <wp:extent cx="4545300" cy="463806"/>
            <wp:effectExtent l="0" t="0" r="0" b="0"/>
            <wp:docPr id="8" name="image1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5300" cy="4638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B94226" w14:textId="77777777" w:rsidR="000B0AC2" w:rsidRPr="008743F7" w:rsidRDefault="000B0AC2" w:rsidP="000B0AC2">
      <w:pPr>
        <w:numPr>
          <w:ilvl w:val="0"/>
          <w:numId w:val="3"/>
        </w:numPr>
        <w:spacing w:before="240" w:after="240" w:line="276" w:lineRule="auto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I napped more during the day</w:t>
      </w:r>
    </w:p>
    <w:p w14:paraId="722B65DF" w14:textId="77777777" w:rsidR="000B0AC2" w:rsidRPr="008743F7" w:rsidRDefault="000B0AC2" w:rsidP="000B0AC2">
      <w:pPr>
        <w:spacing w:before="240" w:after="240"/>
        <w:ind w:left="72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10BF1E4B" wp14:editId="0EF9D946">
            <wp:extent cx="4545300" cy="463806"/>
            <wp:effectExtent l="0" t="0" r="0" b="0"/>
            <wp:docPr id="11" name="image1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5300" cy="4638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F01374" w14:textId="77777777" w:rsidR="000B0AC2" w:rsidRPr="008743F7" w:rsidRDefault="000B0AC2" w:rsidP="000B0AC2">
      <w:pPr>
        <w:numPr>
          <w:ilvl w:val="0"/>
          <w:numId w:val="3"/>
        </w:numPr>
        <w:spacing w:before="240" w:after="240" w:line="276" w:lineRule="auto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>My sleep quality overall was poorer</w:t>
      </w:r>
    </w:p>
    <w:p w14:paraId="6626EAEE" w14:textId="77777777" w:rsidR="000B0AC2" w:rsidRPr="008743F7" w:rsidRDefault="000B0AC2" w:rsidP="000B0AC2">
      <w:pPr>
        <w:spacing w:before="240" w:after="240"/>
        <w:ind w:left="72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2211047C" wp14:editId="01E5C96A">
            <wp:extent cx="4545300" cy="463806"/>
            <wp:effectExtent l="0" t="0" r="0" b="0"/>
            <wp:docPr id="10" name="image1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5300" cy="4638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0FA996" w14:textId="77777777" w:rsidR="000B0AC2" w:rsidRPr="008743F7" w:rsidRDefault="000B0AC2" w:rsidP="000B0AC2">
      <w:pPr>
        <w:numPr>
          <w:ilvl w:val="0"/>
          <w:numId w:val="3"/>
        </w:numPr>
        <w:spacing w:before="240" w:after="240" w:line="276" w:lineRule="auto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 xml:space="preserve">I felt more tired and fatigued during the day </w:t>
      </w:r>
    </w:p>
    <w:p w14:paraId="39E9ECBC" w14:textId="77777777" w:rsidR="000B0AC2" w:rsidRPr="008743F7" w:rsidRDefault="000B0AC2" w:rsidP="000B0AC2">
      <w:pPr>
        <w:spacing w:before="240" w:after="240"/>
        <w:ind w:left="360" w:firstLine="360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676C9C1B" wp14:editId="4CADA548">
            <wp:extent cx="4545300" cy="463806"/>
            <wp:effectExtent l="0" t="0" r="0" b="0"/>
            <wp:docPr id="5" name="image1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5300" cy="4638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2BAAE8" w14:textId="77777777" w:rsidR="000B0AC2" w:rsidRPr="008743F7" w:rsidRDefault="000B0AC2" w:rsidP="000B0AC2">
      <w:pPr>
        <w:numPr>
          <w:ilvl w:val="0"/>
          <w:numId w:val="3"/>
        </w:numPr>
        <w:spacing w:before="240" w:after="240" w:line="276" w:lineRule="auto"/>
        <w:rPr>
          <w:rFonts w:ascii="Palatino Linotype" w:eastAsia="Roboto" w:hAnsi="Palatino Linotype"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color w:val="3C4043"/>
          <w:sz w:val="18"/>
          <w:szCs w:val="18"/>
          <w:highlight w:val="white"/>
        </w:rPr>
        <w:t xml:space="preserve">It was more difficult to switch off my mind at night </w:t>
      </w:r>
    </w:p>
    <w:p w14:paraId="4C48727A" w14:textId="77777777" w:rsidR="000B0AC2" w:rsidRPr="008743F7" w:rsidRDefault="000B0AC2" w:rsidP="000B0AC2">
      <w:pPr>
        <w:spacing w:before="240" w:after="240"/>
        <w:ind w:left="720"/>
        <w:rPr>
          <w:rFonts w:ascii="Palatino Linotype" w:eastAsia="Roboto" w:hAnsi="Palatino Linotype"/>
          <w:i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3CAA9419" wp14:editId="77004DDC">
            <wp:extent cx="4545300" cy="463806"/>
            <wp:effectExtent l="0" t="0" r="0" b="0"/>
            <wp:docPr id="9" name="image1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5300" cy="4638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5C9740" w14:textId="77777777" w:rsidR="000B0AC2" w:rsidRPr="008743F7" w:rsidRDefault="008743F7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noProof/>
          <w:sz w:val="18"/>
          <w:szCs w:val="18"/>
        </w:rPr>
        <w:pict w14:anchorId="52BFD007">
          <v:rect id="_x0000_i1027" alt="" style="width:430.55pt;height:.05pt;mso-width-percent:0;mso-height-percent:0;mso-width-percent:0;mso-height-percent:0" o:hrpct="954" o:hralign="center" o:bullet="t" o:hrstd="t" o:hr="t" fillcolor="#a0a0a0" stroked="f"/>
        </w:pict>
      </w:r>
    </w:p>
    <w:p w14:paraId="05233F6E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b/>
          <w:i/>
          <w:color w:val="3C4043"/>
          <w:sz w:val="18"/>
          <w:szCs w:val="18"/>
          <w:highlight w:val="white"/>
        </w:rPr>
      </w:pPr>
    </w:p>
    <w:p w14:paraId="344515E2" w14:textId="77777777" w:rsidR="000B0AC2" w:rsidRPr="008743F7" w:rsidRDefault="000B0AC2" w:rsidP="000B0AC2">
      <w:pPr>
        <w:spacing w:before="240" w:after="240"/>
        <w:rPr>
          <w:rFonts w:ascii="Palatino Linotype" w:eastAsia="Roboto" w:hAnsi="Palatino Linotype"/>
          <w:b/>
          <w:i/>
          <w:color w:val="3C4043"/>
          <w:sz w:val="18"/>
          <w:szCs w:val="18"/>
          <w:highlight w:val="white"/>
        </w:rPr>
      </w:pPr>
      <w:r w:rsidRPr="008743F7">
        <w:rPr>
          <w:rFonts w:ascii="Palatino Linotype" w:eastAsia="Roboto" w:hAnsi="Palatino Linotype"/>
          <w:b/>
          <w:i/>
          <w:color w:val="3C4043"/>
          <w:sz w:val="18"/>
          <w:szCs w:val="18"/>
          <w:highlight w:val="white"/>
        </w:rPr>
        <w:t>Mental Health</w:t>
      </w:r>
    </w:p>
    <w:p w14:paraId="59655E69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I feel that my overall mental health deteriorated during lockdown</w:t>
      </w:r>
    </w:p>
    <w:p w14:paraId="20E3BDC9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61B7D566" wp14:editId="64829A38">
            <wp:extent cx="4806950" cy="463550"/>
            <wp:effectExtent l="0" t="0" r="0" b="0"/>
            <wp:docPr id="23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F4811D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I felt anxious during lockdown</w:t>
      </w:r>
    </w:p>
    <w:p w14:paraId="4E0A1F1C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01635354" wp14:editId="5A807017">
            <wp:extent cx="4806950" cy="463550"/>
            <wp:effectExtent l="0" t="0" r="0" b="0"/>
            <wp:docPr id="24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584C63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I felt depressed during lockdown</w:t>
      </w:r>
    </w:p>
    <w:p w14:paraId="57775C49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0C591380" wp14:editId="504DDF14">
            <wp:extent cx="4806950" cy="463550"/>
            <wp:effectExtent l="0" t="0" r="0" b="0"/>
            <wp:docPr id="25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1C5322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I felt more stressed during lockdown</w:t>
      </w:r>
    </w:p>
    <w:p w14:paraId="6EAE076E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5673EA57" wp14:editId="37F1F0E9">
            <wp:extent cx="4806950" cy="463550"/>
            <wp:effectExtent l="0" t="0" r="0" b="0"/>
            <wp:docPr id="26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8743F7" w:rsidRPr="008743F7">
        <w:rPr>
          <w:rFonts w:ascii="Palatino Linotype" w:hAnsi="Palatino Linotype"/>
          <w:noProof/>
          <w:sz w:val="18"/>
          <w:szCs w:val="18"/>
        </w:rPr>
        <w:pict w14:anchorId="239C7EDA">
          <v:rect id="_x0000_i1028" alt="" style="width:430.55pt;height:.05pt;mso-width-percent:0;mso-height-percent:0;mso-width-percent:0;mso-height-percent:0" o:hrpct="954" o:hralign="center" o:hrstd="t" o:hr="t" fillcolor="#a0a0a0" stroked="f"/>
        </w:pict>
      </w:r>
      <w:r w:rsidRPr="008743F7">
        <w:rPr>
          <w:rFonts w:ascii="Palatino Linotype" w:hAnsi="Palatino Linotype"/>
          <w:b/>
          <w:i/>
          <w:iCs/>
          <w:sz w:val="18"/>
          <w:szCs w:val="18"/>
        </w:rPr>
        <w:t>General wellbeing and lifestyle</w:t>
      </w:r>
      <w:r w:rsidRPr="008743F7">
        <w:rPr>
          <w:rFonts w:ascii="Palatino Linotype" w:hAnsi="Palatino Linotype"/>
          <w:sz w:val="18"/>
          <w:szCs w:val="18"/>
        </w:rPr>
        <w:t xml:space="preserve"> </w:t>
      </w:r>
    </w:p>
    <w:p w14:paraId="255FFD20" w14:textId="77777777" w:rsidR="000B0AC2" w:rsidRPr="008743F7" w:rsidRDefault="000B0AC2" w:rsidP="000B0AC2">
      <w:pPr>
        <w:spacing w:before="240"/>
        <w:ind w:right="1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My ability to engage in exercise during lockdown reduced</w:t>
      </w:r>
    </w:p>
    <w:p w14:paraId="6E7E7955" w14:textId="77777777" w:rsidR="000B0AC2" w:rsidRPr="008743F7" w:rsidRDefault="000B0AC2" w:rsidP="000B0AC2">
      <w:pPr>
        <w:spacing w:before="240"/>
        <w:ind w:right="1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57B3E44C" wp14:editId="2B4A26A8">
            <wp:extent cx="4806950" cy="463550"/>
            <wp:effectExtent l="0" t="0" r="0" b="0"/>
            <wp:docPr id="28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01A160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My alcohol consumption increased during lockdown</w:t>
      </w:r>
    </w:p>
    <w:p w14:paraId="2A989E24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56B9B5D9" wp14:editId="2D82363A">
            <wp:extent cx="4806950" cy="463550"/>
            <wp:effectExtent l="0" t="0" r="0" b="0"/>
            <wp:docPr id="29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F7A2BF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My use of illicit substances (e.g. cannabis, cocaine, LSD etc) increased during lockdown</w:t>
      </w: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7767143A" wp14:editId="487FE803">
            <wp:extent cx="4806950" cy="463550"/>
            <wp:effectExtent l="0" t="0" r="0" b="0"/>
            <wp:docPr id="30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2B40CC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My diet deteriorated during lockdown (e.g. I gained weight and/or ate more unhealthily)</w:t>
      </w:r>
    </w:p>
    <w:p w14:paraId="6461898E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6DF48724" wp14:editId="58F157ED">
            <wp:extent cx="4806950" cy="463550"/>
            <wp:effectExtent l="0" t="0" r="0" b="0"/>
            <wp:docPr id="31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E6F650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I felt lonely during lockdown</w:t>
      </w:r>
    </w:p>
    <w:p w14:paraId="138419DB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3DC71602" wp14:editId="19A42EAF">
            <wp:extent cx="4806950" cy="463550"/>
            <wp:effectExtent l="0" t="0" r="0" b="0"/>
            <wp:docPr id="32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E0A247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Lockdown affected my family and social relationships</w:t>
      </w:r>
    </w:p>
    <w:p w14:paraId="3DBE4EB7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4A9FAEE3" wp14:editId="6B0526F5">
            <wp:extent cx="4806950" cy="463550"/>
            <wp:effectExtent l="0" t="0" r="0" b="0"/>
            <wp:docPr id="27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DEA2EA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My ability to connect and communicate with others deteriorated during lockdown</w:t>
      </w:r>
    </w:p>
    <w:p w14:paraId="201CBC15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3FB485CE" wp14:editId="0B7E12F8">
            <wp:extent cx="4806950" cy="463550"/>
            <wp:effectExtent l="0" t="0" r="0" b="0"/>
            <wp:docPr id="33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6839A3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I have been adversely affected financially due to lockdown</w:t>
      </w: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7EAA737B" wp14:editId="6C1D2925">
            <wp:extent cx="4806950" cy="463550"/>
            <wp:effectExtent l="0" t="0" r="0" b="0"/>
            <wp:docPr id="34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77EB0B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Working from home adversely affected my general wellbeing</w:t>
      </w:r>
    </w:p>
    <w:p w14:paraId="5980F41D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35C06D33" wp14:editId="322A01A3">
            <wp:extent cx="4806950" cy="463550"/>
            <wp:effectExtent l="0" t="0" r="0" b="0"/>
            <wp:docPr id="35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21E4C3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>My responsibilities increased during lockdown e.g. I had to homeschool my children</w:t>
      </w:r>
    </w:p>
    <w:p w14:paraId="0651D9B8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108DA854" wp14:editId="257F5763">
            <wp:extent cx="4806950" cy="463550"/>
            <wp:effectExtent l="0" t="0" r="0" b="0"/>
            <wp:docPr id="36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1A2942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sz w:val="18"/>
          <w:szCs w:val="18"/>
        </w:rPr>
        <w:t xml:space="preserve">The ill effects of lockdown are still impacting my general wellbeing </w:t>
      </w:r>
    </w:p>
    <w:p w14:paraId="3FAD9268" w14:textId="77777777" w:rsidR="000B0AC2" w:rsidRPr="008743F7" w:rsidRDefault="000B0AC2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eastAsia="Roboto" w:hAnsi="Palatino Linotype"/>
          <w:noProof/>
          <w:color w:val="3C4043"/>
          <w:sz w:val="18"/>
          <w:szCs w:val="18"/>
          <w:highlight w:val="white"/>
          <w:lang w:eastAsia="en-GB"/>
        </w:rPr>
        <w:drawing>
          <wp:inline distT="114300" distB="114300" distL="114300" distR="114300" wp14:anchorId="214845A3" wp14:editId="6CA43B6E">
            <wp:extent cx="4806950" cy="463550"/>
            <wp:effectExtent l="0" t="0" r="0" b="0"/>
            <wp:docPr id="37" name="image3.png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3.png" descr="Text&#10;&#10;Description automatically generated with medium confidenc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1451" cy="4639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D679ED" w14:textId="77777777" w:rsidR="000B0AC2" w:rsidRPr="008743F7" w:rsidRDefault="008743F7" w:rsidP="000B0AC2">
      <w:pPr>
        <w:spacing w:before="240" w:after="240"/>
        <w:rPr>
          <w:rFonts w:ascii="Palatino Linotype" w:hAnsi="Palatino Linotype"/>
          <w:sz w:val="18"/>
          <w:szCs w:val="18"/>
        </w:rPr>
      </w:pPr>
      <w:r w:rsidRPr="008743F7">
        <w:rPr>
          <w:rFonts w:ascii="Palatino Linotype" w:hAnsi="Palatino Linotype"/>
          <w:noProof/>
          <w:sz w:val="18"/>
          <w:szCs w:val="18"/>
        </w:rPr>
        <w:pict w14:anchorId="45BB30A9">
          <v:rect id="_x0000_i1029" alt="" style="width:430.55pt;height:.05pt;mso-width-percent:0;mso-height-percent:0;mso-width-percent:0;mso-height-percent:0" o:hrpct="954" o:hralign="center" o:hrstd="t" o:hr="t" fillcolor="#a0a0a0" stroked="f"/>
        </w:pict>
      </w:r>
    </w:p>
    <w:p w14:paraId="749F0ECC" w14:textId="77777777" w:rsidR="00A92B06" w:rsidRPr="008743F7" w:rsidRDefault="000B0AC2" w:rsidP="000B0AC2">
      <w:pPr>
        <w:spacing w:before="240" w:after="240"/>
        <w:rPr>
          <w:rFonts w:ascii="Palatino Linotype" w:hAnsi="Palatino Linotype"/>
          <w:color w:val="0070C0"/>
          <w:sz w:val="18"/>
          <w:szCs w:val="18"/>
        </w:rPr>
      </w:pPr>
      <w:r w:rsidRPr="008743F7">
        <w:rPr>
          <w:rFonts w:ascii="Palatino Linotype" w:hAnsi="Palatino Linotype"/>
          <w:color w:val="0070C0"/>
          <w:sz w:val="18"/>
          <w:szCs w:val="18"/>
        </w:rPr>
        <w:t xml:space="preserve"> </w:t>
      </w:r>
    </w:p>
    <w:p w14:paraId="6171FB26" w14:textId="77777777" w:rsidR="00A92B06" w:rsidRPr="008743F7" w:rsidRDefault="00A92B06">
      <w:pPr>
        <w:rPr>
          <w:rFonts w:ascii="Palatino Linotype" w:hAnsi="Palatino Linotype"/>
          <w:color w:val="0070C0"/>
          <w:sz w:val="18"/>
          <w:szCs w:val="18"/>
        </w:rPr>
      </w:pPr>
      <w:r w:rsidRPr="008743F7">
        <w:rPr>
          <w:rFonts w:ascii="Palatino Linotype" w:hAnsi="Palatino Linotype"/>
          <w:color w:val="0070C0"/>
          <w:sz w:val="18"/>
          <w:szCs w:val="18"/>
        </w:rPr>
        <w:br w:type="page"/>
      </w:r>
    </w:p>
    <w:p w14:paraId="3F1019EB" w14:textId="1507A5D8" w:rsidR="000B0AC2" w:rsidRPr="008743F7" w:rsidRDefault="00B83B26" w:rsidP="000B0AC2">
      <w:pPr>
        <w:spacing w:before="240" w:after="240"/>
        <w:rPr>
          <w:rFonts w:ascii="Palatino Linotype" w:hAnsi="Palatino Linotype"/>
          <w:sz w:val="20"/>
          <w:szCs w:val="20"/>
        </w:rPr>
      </w:pPr>
      <w:r w:rsidRPr="008743F7">
        <w:rPr>
          <w:rFonts w:ascii="Palatino Linotype" w:hAnsi="Palatino Linotype"/>
          <w:sz w:val="20"/>
          <w:szCs w:val="20"/>
        </w:rPr>
        <w:t>3. Supplementary Results</w:t>
      </w:r>
    </w:p>
    <w:p w14:paraId="7188C174" w14:textId="6388DC28" w:rsidR="00B83B26" w:rsidRPr="008743F7" w:rsidRDefault="00B83B26" w:rsidP="00B83B26">
      <w:pPr>
        <w:rPr>
          <w:rFonts w:ascii="Palatino Linotype" w:hAnsi="Palatino Linotype"/>
          <w:b/>
        </w:rPr>
      </w:pPr>
    </w:p>
    <w:p w14:paraId="1472E065" w14:textId="015A3B85" w:rsidR="00D55E61" w:rsidRPr="008743F7" w:rsidRDefault="00D55E61" w:rsidP="00B83B26">
      <w:pPr>
        <w:rPr>
          <w:rFonts w:ascii="Palatino Linotype" w:hAnsi="Palatino Linotype"/>
          <w:b/>
        </w:rPr>
      </w:pPr>
      <w:r w:rsidRPr="008743F7">
        <w:rPr>
          <w:rFonts w:ascii="Palatino Linotype" w:hAnsi="Palatino Linotype"/>
          <w:noProof/>
          <w:lang w:eastAsia="en-GB"/>
        </w:rPr>
        <w:drawing>
          <wp:inline distT="0" distB="0" distL="0" distR="0" wp14:anchorId="7DAA0480" wp14:editId="7E7BA2A0">
            <wp:extent cx="5727700" cy="3533140"/>
            <wp:effectExtent l="0" t="0" r="0" b="0"/>
            <wp:docPr id="18" name="Picture 18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box and whisker char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53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9D6D1" w14:textId="77777777" w:rsidR="00B83B26" w:rsidRPr="008743F7" w:rsidRDefault="00B83B26" w:rsidP="00B83B26">
      <w:pPr>
        <w:rPr>
          <w:rFonts w:ascii="Palatino Linotype" w:hAnsi="Palatino Linotype"/>
        </w:rPr>
      </w:pPr>
    </w:p>
    <w:p w14:paraId="64E2F4C7" w14:textId="695919BB" w:rsidR="00B83B26" w:rsidRPr="008743F7" w:rsidRDefault="00B83B26" w:rsidP="008743F7">
      <w:pPr>
        <w:jc w:val="both"/>
        <w:rPr>
          <w:rFonts w:ascii="Palatino Linotype" w:hAnsi="Palatino Linotype"/>
          <w:sz w:val="18"/>
          <w:szCs w:val="18"/>
        </w:rPr>
      </w:pPr>
    </w:p>
    <w:p w14:paraId="56EA9064" w14:textId="42F6833A" w:rsidR="00FE6F14" w:rsidRPr="008743F7" w:rsidRDefault="00B83B26" w:rsidP="008743F7">
      <w:pPr>
        <w:jc w:val="both"/>
        <w:rPr>
          <w:rFonts w:ascii="Palatino Linotype" w:hAnsi="Palatino Linotype"/>
          <w:bCs/>
          <w:sz w:val="18"/>
          <w:szCs w:val="18"/>
          <w:lang w:val="en-US"/>
        </w:rPr>
      </w:pPr>
      <w:r w:rsidRPr="008743F7">
        <w:rPr>
          <w:rFonts w:ascii="Palatino Linotype" w:hAnsi="Palatino Linotype"/>
          <w:b/>
          <w:bCs/>
          <w:sz w:val="18"/>
          <w:szCs w:val="18"/>
        </w:rPr>
        <w:t>Figure S2</w:t>
      </w:r>
      <w:r w:rsidRPr="008743F7">
        <w:rPr>
          <w:rFonts w:ascii="Palatino Linotype" w:hAnsi="Palatino Linotype"/>
          <w:sz w:val="18"/>
          <w:szCs w:val="18"/>
        </w:rPr>
        <w:t xml:space="preserve">. </w:t>
      </w:r>
      <w:r w:rsidRPr="008743F7">
        <w:rPr>
          <w:rFonts w:ascii="Palatino Linotype" w:hAnsi="Palatino Linotype"/>
          <w:b/>
          <w:sz w:val="18"/>
          <w:szCs w:val="18"/>
        </w:rPr>
        <w:t xml:space="preserve">Box plot of Assessment Score for PRE (after the CBT-NREMP intervention) and during lockdown (POST) for HADS components (note: P values are from Wilcoxon tests). </w:t>
      </w:r>
      <w:r w:rsidRPr="008743F7">
        <w:rPr>
          <w:rFonts w:ascii="Palatino Linotype" w:hAnsi="Palatino Linotype"/>
          <w:bCs/>
          <w:sz w:val="18"/>
          <w:szCs w:val="18"/>
        </w:rPr>
        <w:t xml:space="preserve">PRE: post </w:t>
      </w:r>
      <w:r w:rsidRPr="008743F7">
        <w:rPr>
          <w:rFonts w:ascii="Palatino Linotype" w:hAnsi="Palatino Linotype"/>
          <w:bCs/>
          <w:sz w:val="18"/>
          <w:szCs w:val="18"/>
          <w:lang w:val="en-US"/>
        </w:rPr>
        <w:t>CBT-NREMP treatment; POST: follow-up.</w:t>
      </w:r>
      <w:r w:rsidR="00D55E61" w:rsidRPr="008743F7">
        <w:rPr>
          <w:rFonts w:ascii="Palatino Linotype" w:hAnsi="Palatino Linotype"/>
          <w:bCs/>
          <w:sz w:val="18"/>
          <w:szCs w:val="18"/>
          <w:lang w:val="en-US"/>
        </w:rPr>
        <w:t xml:space="preserve">  </w:t>
      </w:r>
      <w:r w:rsidR="00FE6F14" w:rsidRPr="008743F7">
        <w:rPr>
          <w:rFonts w:ascii="Palatino Linotype" w:hAnsi="Palatino Linotype"/>
          <w:bCs/>
          <w:sz w:val="18"/>
          <w:szCs w:val="18"/>
          <w:lang w:val="en-US"/>
        </w:rPr>
        <w:t>Box represents the 50% of the central data (between 25</w:t>
      </w:r>
      <w:r w:rsidR="00FE6F14" w:rsidRPr="008743F7">
        <w:rPr>
          <w:rFonts w:ascii="Palatino Linotype" w:hAnsi="Palatino Linotype"/>
          <w:bCs/>
          <w:sz w:val="18"/>
          <w:szCs w:val="18"/>
          <w:vertAlign w:val="superscript"/>
          <w:lang w:val="en-US"/>
        </w:rPr>
        <w:t>th</w:t>
      </w:r>
      <w:r w:rsidR="00FE6F14" w:rsidRPr="008743F7">
        <w:rPr>
          <w:rFonts w:ascii="Palatino Linotype" w:hAnsi="Palatino Linotype"/>
          <w:bCs/>
          <w:sz w:val="18"/>
          <w:szCs w:val="18"/>
          <w:lang w:val="en-US"/>
        </w:rPr>
        <w:t xml:space="preserve"> and 75</w:t>
      </w:r>
      <w:r w:rsidR="00FE6F14" w:rsidRPr="008743F7">
        <w:rPr>
          <w:rFonts w:ascii="Palatino Linotype" w:hAnsi="Palatino Linotype"/>
          <w:bCs/>
          <w:sz w:val="18"/>
          <w:szCs w:val="18"/>
          <w:vertAlign w:val="superscript"/>
          <w:lang w:val="en-US"/>
        </w:rPr>
        <w:t>th</w:t>
      </w:r>
      <w:r w:rsidR="00FE6F14" w:rsidRPr="008743F7">
        <w:rPr>
          <w:rFonts w:ascii="Palatino Linotype" w:hAnsi="Palatino Linotype"/>
          <w:bCs/>
          <w:sz w:val="18"/>
          <w:szCs w:val="18"/>
          <w:lang w:val="en-US"/>
        </w:rPr>
        <w:t xml:space="preserve"> percentiles), with a line inside that represents the median. Dots represent points outside 1.5 times the interquartile range above the upper quartile and below the lower quartile.</w:t>
      </w:r>
      <w:r w:rsidR="00FE6F14" w:rsidRPr="008743F7">
        <w:rPr>
          <w:rFonts w:ascii="Palatino Linotype" w:hAnsi="Palatino Linotype"/>
          <w:sz w:val="18"/>
          <w:szCs w:val="18"/>
        </w:rPr>
        <w:t xml:space="preserve"> </w:t>
      </w:r>
    </w:p>
    <w:p w14:paraId="1D7E563F" w14:textId="77777777" w:rsidR="00FE6F14" w:rsidRPr="008743F7" w:rsidRDefault="00FE6F14" w:rsidP="00B83B26">
      <w:pPr>
        <w:rPr>
          <w:rFonts w:ascii="Palatino Linotype" w:hAnsi="Palatino Linotype"/>
          <w:bCs/>
          <w:lang w:val="en-US"/>
        </w:rPr>
      </w:pPr>
    </w:p>
    <w:p w14:paraId="51C4B32B" w14:textId="021A4AF9" w:rsidR="00D55E61" w:rsidRPr="008743F7" w:rsidRDefault="00D55E61" w:rsidP="00B83B26">
      <w:pPr>
        <w:rPr>
          <w:rFonts w:ascii="Palatino Linotype" w:hAnsi="Palatino Linotype"/>
          <w:bCs/>
          <w:lang w:val="en-US"/>
        </w:rPr>
      </w:pPr>
    </w:p>
    <w:p w14:paraId="45BAD779" w14:textId="77777777" w:rsidR="00D55E61" w:rsidRPr="008743F7" w:rsidRDefault="00D55E61" w:rsidP="00B83B26">
      <w:pPr>
        <w:rPr>
          <w:rFonts w:ascii="Palatino Linotype" w:hAnsi="Palatino Linotype"/>
          <w:bCs/>
          <w:lang w:val="en-US"/>
        </w:rPr>
      </w:pPr>
    </w:p>
    <w:p w14:paraId="534FE657" w14:textId="77777777" w:rsidR="00D55E61" w:rsidRPr="008743F7" w:rsidRDefault="00D55E61" w:rsidP="00B83B26">
      <w:pPr>
        <w:rPr>
          <w:rFonts w:ascii="Palatino Linotype" w:hAnsi="Palatino Linotype"/>
          <w:bCs/>
          <w:lang w:val="en-US"/>
        </w:rPr>
      </w:pPr>
    </w:p>
    <w:p w14:paraId="15C86167" w14:textId="77777777" w:rsidR="00D55E61" w:rsidRPr="008743F7" w:rsidRDefault="00D55E61" w:rsidP="00B83B26">
      <w:pPr>
        <w:rPr>
          <w:rFonts w:ascii="Palatino Linotype" w:hAnsi="Palatino Linotype"/>
          <w:bCs/>
          <w:lang w:val="en-US"/>
        </w:rPr>
      </w:pPr>
    </w:p>
    <w:p w14:paraId="223E99B2" w14:textId="77777777" w:rsidR="00B83B26" w:rsidRPr="008743F7" w:rsidRDefault="00B83B26" w:rsidP="00B83B26">
      <w:pPr>
        <w:rPr>
          <w:rFonts w:ascii="Palatino Linotype" w:hAnsi="Palatino Linotype"/>
          <w:b/>
        </w:rPr>
      </w:pPr>
    </w:p>
    <w:p w14:paraId="569AFA3C" w14:textId="77777777" w:rsidR="00B83B26" w:rsidRPr="008743F7" w:rsidRDefault="00B83B26" w:rsidP="00B83B26">
      <w:pPr>
        <w:rPr>
          <w:rFonts w:ascii="Palatino Linotype" w:hAnsi="Palatino Linotype"/>
        </w:rPr>
      </w:pPr>
    </w:p>
    <w:p w14:paraId="127EAEF5" w14:textId="77777777" w:rsidR="00B83B26" w:rsidRPr="008743F7" w:rsidRDefault="00B83B26" w:rsidP="00B83B26">
      <w:pPr>
        <w:rPr>
          <w:rFonts w:ascii="Palatino Linotype" w:hAnsi="Palatino Linotype"/>
        </w:rPr>
      </w:pPr>
    </w:p>
    <w:p w14:paraId="210ABAB5" w14:textId="637F2B29" w:rsidR="00B83B26" w:rsidRPr="008743F7" w:rsidRDefault="00FE6F14" w:rsidP="00B83B26">
      <w:pPr>
        <w:rPr>
          <w:rFonts w:ascii="Palatino Linotype" w:hAnsi="Palatino Linotype"/>
        </w:rPr>
      </w:pPr>
      <w:r w:rsidRPr="008743F7">
        <w:rPr>
          <w:rFonts w:ascii="Palatino Linotype" w:hAnsi="Palatino Linotype"/>
          <w:noProof/>
          <w:lang w:eastAsia="en-GB"/>
        </w:rPr>
        <w:drawing>
          <wp:inline distT="0" distB="0" distL="0" distR="0" wp14:anchorId="20A7A8AD" wp14:editId="5AFEB416">
            <wp:extent cx="5727700" cy="3533140"/>
            <wp:effectExtent l="0" t="0" r="0" b="0"/>
            <wp:docPr id="19" name="Picture 19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box and whisker char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53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0B78E" w14:textId="72024D7D" w:rsidR="00FE6F14" w:rsidRPr="008743F7" w:rsidRDefault="00B83B26" w:rsidP="008743F7">
      <w:pPr>
        <w:jc w:val="both"/>
        <w:rPr>
          <w:rFonts w:ascii="Palatino Linotype" w:hAnsi="Palatino Linotype"/>
          <w:bCs/>
          <w:sz w:val="18"/>
          <w:szCs w:val="18"/>
          <w:lang w:val="en-US"/>
        </w:rPr>
      </w:pPr>
      <w:r w:rsidRPr="008743F7">
        <w:rPr>
          <w:rFonts w:ascii="Palatino Linotype" w:hAnsi="Palatino Linotype"/>
          <w:b/>
          <w:bCs/>
          <w:sz w:val="18"/>
          <w:szCs w:val="18"/>
        </w:rPr>
        <w:t xml:space="preserve">Figure S3. </w:t>
      </w:r>
      <w:r w:rsidRPr="008743F7">
        <w:rPr>
          <w:rFonts w:ascii="Palatino Linotype" w:hAnsi="Palatino Linotype"/>
          <w:b/>
          <w:sz w:val="18"/>
          <w:szCs w:val="18"/>
        </w:rPr>
        <w:t xml:space="preserve">Box plot of Assessment Score for PRE and POST for PADSS components (note: p values are from Wilcoxon tests). </w:t>
      </w:r>
      <w:r w:rsidRPr="008743F7">
        <w:rPr>
          <w:rFonts w:ascii="Palatino Linotype" w:hAnsi="Palatino Linotype"/>
          <w:bCs/>
          <w:sz w:val="18"/>
          <w:szCs w:val="18"/>
        </w:rPr>
        <w:t xml:space="preserve">PRE: post </w:t>
      </w:r>
      <w:r w:rsidRPr="008743F7">
        <w:rPr>
          <w:rFonts w:ascii="Palatino Linotype" w:hAnsi="Palatino Linotype"/>
          <w:bCs/>
          <w:sz w:val="18"/>
          <w:szCs w:val="18"/>
          <w:lang w:val="en-US"/>
        </w:rPr>
        <w:t>CBT-NREMP treatment; POST: follow-up.</w:t>
      </w:r>
      <w:r w:rsidR="00FE6F14" w:rsidRPr="008743F7">
        <w:rPr>
          <w:rFonts w:ascii="Palatino Linotype" w:hAnsi="Palatino Linotype"/>
          <w:bCs/>
          <w:sz w:val="18"/>
          <w:szCs w:val="18"/>
        </w:rPr>
        <w:t xml:space="preserve"> </w:t>
      </w:r>
      <w:r w:rsidR="00FE6F14" w:rsidRPr="008743F7">
        <w:rPr>
          <w:rFonts w:ascii="Palatino Linotype" w:hAnsi="Palatino Linotype"/>
          <w:bCs/>
          <w:sz w:val="18"/>
          <w:szCs w:val="18"/>
          <w:lang w:val="en-US"/>
        </w:rPr>
        <w:t>Box represents the 50% of the central data (between 25</w:t>
      </w:r>
      <w:r w:rsidR="00FE6F14" w:rsidRPr="008743F7">
        <w:rPr>
          <w:rFonts w:ascii="Palatino Linotype" w:hAnsi="Palatino Linotype"/>
          <w:bCs/>
          <w:sz w:val="18"/>
          <w:szCs w:val="18"/>
          <w:vertAlign w:val="superscript"/>
          <w:lang w:val="en-US"/>
        </w:rPr>
        <w:t>th</w:t>
      </w:r>
      <w:r w:rsidR="00FE6F14" w:rsidRPr="008743F7">
        <w:rPr>
          <w:rFonts w:ascii="Palatino Linotype" w:hAnsi="Palatino Linotype"/>
          <w:bCs/>
          <w:sz w:val="18"/>
          <w:szCs w:val="18"/>
          <w:lang w:val="en-US"/>
        </w:rPr>
        <w:t xml:space="preserve"> and 75</w:t>
      </w:r>
      <w:r w:rsidR="00FE6F14" w:rsidRPr="008743F7">
        <w:rPr>
          <w:rFonts w:ascii="Palatino Linotype" w:hAnsi="Palatino Linotype"/>
          <w:bCs/>
          <w:sz w:val="18"/>
          <w:szCs w:val="18"/>
          <w:vertAlign w:val="superscript"/>
          <w:lang w:val="en-US"/>
        </w:rPr>
        <w:t>th</w:t>
      </w:r>
      <w:r w:rsidR="00FE6F14" w:rsidRPr="008743F7">
        <w:rPr>
          <w:rFonts w:ascii="Palatino Linotype" w:hAnsi="Palatino Linotype"/>
          <w:bCs/>
          <w:sz w:val="18"/>
          <w:szCs w:val="18"/>
          <w:lang w:val="en-US"/>
        </w:rPr>
        <w:t xml:space="preserve"> percentiles), with a line inside that represents the median. Dots represent points outside 1.5 times the interquartile range above the upper quartile and below the lower quartile.</w:t>
      </w:r>
      <w:r w:rsidR="00FE6F14" w:rsidRPr="008743F7">
        <w:rPr>
          <w:rFonts w:ascii="Palatino Linotype" w:hAnsi="Palatino Linotype"/>
          <w:sz w:val="18"/>
          <w:szCs w:val="18"/>
        </w:rPr>
        <w:t xml:space="preserve"> </w:t>
      </w:r>
    </w:p>
    <w:p w14:paraId="5665C4EE" w14:textId="77777777" w:rsidR="00FE6F14" w:rsidRPr="008743F7" w:rsidRDefault="00FE6F14" w:rsidP="00A15CD6">
      <w:pPr>
        <w:rPr>
          <w:rFonts w:ascii="Palatino Linotype" w:hAnsi="Palatino Linotype"/>
          <w:b/>
          <w:lang w:val="en-US"/>
        </w:rPr>
      </w:pPr>
    </w:p>
    <w:p w14:paraId="67BF1547" w14:textId="77777777" w:rsidR="000B0AC2" w:rsidRPr="008743F7" w:rsidRDefault="000B0AC2" w:rsidP="000B0AC2">
      <w:pPr>
        <w:spacing w:before="240"/>
        <w:jc w:val="both"/>
        <w:rPr>
          <w:rFonts w:ascii="Palatino Linotype" w:hAnsi="Palatino Linotype"/>
        </w:rPr>
      </w:pPr>
    </w:p>
    <w:p w14:paraId="67ADF97B" w14:textId="77777777" w:rsidR="000B0AC2" w:rsidRPr="008743F7" w:rsidRDefault="000B0AC2" w:rsidP="000B0AC2">
      <w:pPr>
        <w:spacing w:line="360" w:lineRule="auto"/>
        <w:rPr>
          <w:rFonts w:ascii="Palatino Linotype" w:hAnsi="Palatino Linotype" w:cs="Times New Roman"/>
          <w:b/>
          <w:bCs/>
        </w:rPr>
      </w:pPr>
    </w:p>
    <w:p w14:paraId="03C2846E" w14:textId="77777777" w:rsidR="008A58AB" w:rsidRPr="008743F7" w:rsidRDefault="008A58AB" w:rsidP="00092C90">
      <w:pPr>
        <w:pStyle w:val="Header"/>
        <w:rPr>
          <w:rFonts w:ascii="Palatino Linotype" w:hAnsi="Palatino Linotype"/>
          <w:b/>
          <w:bCs/>
          <w:color w:val="0070C0"/>
        </w:rPr>
      </w:pPr>
    </w:p>
    <w:p w14:paraId="4E4D5462" w14:textId="77777777" w:rsidR="00713269" w:rsidRPr="008743F7" w:rsidRDefault="008743F7">
      <w:pPr>
        <w:rPr>
          <w:rFonts w:ascii="Palatino Linotype" w:hAnsi="Palatino Linotype"/>
        </w:rPr>
      </w:pPr>
    </w:p>
    <w:sectPr w:rsidR="00713269" w:rsidRPr="008743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7EBBB" w16cex:dateUtc="2022-04-06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8B49C2" w16cid:durableId="25F7EB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C0BDF" w14:textId="77777777" w:rsidR="00A92B06" w:rsidRDefault="00A92B06" w:rsidP="00A92B06">
      <w:pPr>
        <w:spacing w:after="0" w:line="240" w:lineRule="auto"/>
      </w:pPr>
      <w:r>
        <w:separator/>
      </w:r>
    </w:p>
  </w:endnote>
  <w:endnote w:type="continuationSeparator" w:id="0">
    <w:p w14:paraId="67961518" w14:textId="77777777" w:rsidR="00A92B06" w:rsidRDefault="00A92B06" w:rsidP="00A9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346B2" w14:textId="77777777" w:rsidR="00A92B06" w:rsidRDefault="00A92B06" w:rsidP="00A92B06">
      <w:pPr>
        <w:spacing w:after="0" w:line="240" w:lineRule="auto"/>
      </w:pPr>
      <w:r>
        <w:separator/>
      </w:r>
    </w:p>
  </w:footnote>
  <w:footnote w:type="continuationSeparator" w:id="0">
    <w:p w14:paraId="2DE8D794" w14:textId="77777777" w:rsidR="00A92B06" w:rsidRDefault="00A92B06" w:rsidP="00A92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6740A"/>
    <w:multiLevelType w:val="hybridMultilevel"/>
    <w:tmpl w:val="F19C845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51647C"/>
    <w:multiLevelType w:val="multilevel"/>
    <w:tmpl w:val="687CDE9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55645AF"/>
    <w:multiLevelType w:val="multilevel"/>
    <w:tmpl w:val="1346D2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90"/>
    <w:rsid w:val="000644D3"/>
    <w:rsid w:val="00087BE3"/>
    <w:rsid w:val="00092C90"/>
    <w:rsid w:val="000B0AC2"/>
    <w:rsid w:val="00270D70"/>
    <w:rsid w:val="00422035"/>
    <w:rsid w:val="00463957"/>
    <w:rsid w:val="00570512"/>
    <w:rsid w:val="006B1D52"/>
    <w:rsid w:val="008743F7"/>
    <w:rsid w:val="008A58AB"/>
    <w:rsid w:val="0097312E"/>
    <w:rsid w:val="00A15CD6"/>
    <w:rsid w:val="00A92B06"/>
    <w:rsid w:val="00B23C17"/>
    <w:rsid w:val="00B83B26"/>
    <w:rsid w:val="00B84ACF"/>
    <w:rsid w:val="00C34564"/>
    <w:rsid w:val="00D55E61"/>
    <w:rsid w:val="00D90031"/>
    <w:rsid w:val="00DA140F"/>
    <w:rsid w:val="00FE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AA7DD45"/>
  <w15:chartTrackingRefBased/>
  <w15:docId w15:val="{1DD02DB3-FBD7-4B91-B3BE-24F361E2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58AB"/>
    <w:pPr>
      <w:spacing w:after="0" w:line="360" w:lineRule="auto"/>
      <w:outlineLvl w:val="1"/>
    </w:pPr>
    <w:rPr>
      <w:rFonts w:ascii="Times New Roman" w:hAnsi="Times New Roman" w:cs="Times New Roman"/>
      <w:b/>
      <w:bCs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2C90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92C90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A58AB"/>
    <w:rPr>
      <w:rFonts w:ascii="Times New Roman" w:hAnsi="Times New Roman" w:cs="Times New Roman"/>
      <w:b/>
      <w:bCs/>
      <w:sz w:val="24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8A58AB"/>
    <w:pPr>
      <w:spacing w:after="200" w:line="276" w:lineRule="auto"/>
      <w:ind w:left="720"/>
      <w:contextualSpacing/>
    </w:pPr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B83B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B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B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B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B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B06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2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Sleep Consultant</dc:creator>
  <cp:keywords/>
  <dc:description/>
  <cp:lastModifiedBy>ORegan David</cp:lastModifiedBy>
  <cp:revision>2</cp:revision>
  <dcterms:created xsi:type="dcterms:W3CDTF">2022-12-13T20:19:00Z</dcterms:created>
  <dcterms:modified xsi:type="dcterms:W3CDTF">2022-12-13T20:19:00Z</dcterms:modified>
</cp:coreProperties>
</file>